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4B94" w:rsidRPr="00140DD5" w:rsidRDefault="00244B94" w:rsidP="00140D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3B7B4C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Prime Minister Tarique Rahman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Government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People’s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Republic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Bangladesh</w:t>
      </w:r>
      <w:proofErr w:type="spellEnd"/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Old Sangsad Bhaban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Tejgaon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, Dhaka-1215</w:t>
      </w: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Bangladesh</w:t>
      </w:r>
      <w:proofErr w:type="spellEnd"/>
    </w:p>
    <w:p w:rsidR="007C0C5D" w:rsidRPr="00140DD5" w:rsidRDefault="007C0C5D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7C0C5D">
        <w:rPr>
          <w:rFonts w:ascii="Times New Roman" w:hAnsi="Times New Roman" w:cs="Times New Roman"/>
          <w:sz w:val="28"/>
          <w:szCs w:val="28"/>
        </w:rPr>
        <w:t>Email: psecy@cao.gov.bd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B7B4C">
        <w:rPr>
          <w:rFonts w:ascii="Times New Roman" w:hAnsi="Times New Roman" w:cs="Times New Roman"/>
          <w:sz w:val="28"/>
          <w:szCs w:val="28"/>
        </w:rPr>
        <w:t>6</w:t>
      </w: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3B7B4C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B4C">
        <w:rPr>
          <w:rFonts w:ascii="Times New Roman" w:hAnsi="Times New Roman" w:cs="Times New Roman"/>
          <w:sz w:val="28"/>
          <w:szCs w:val="28"/>
        </w:rPr>
        <w:t>Honourable</w:t>
      </w:r>
      <w:proofErr w:type="spellEnd"/>
      <w:r w:rsidRPr="003B7B4C">
        <w:rPr>
          <w:rFonts w:ascii="Times New Roman" w:hAnsi="Times New Roman" w:cs="Times New Roman"/>
          <w:sz w:val="28"/>
          <w:szCs w:val="28"/>
        </w:rPr>
        <w:t xml:space="preserve"> Prime Ministe</w:t>
      </w:r>
      <w:r>
        <w:rPr>
          <w:rFonts w:ascii="Times New Roman" w:hAnsi="Times New Roman" w:cs="Times New Roman"/>
          <w:sz w:val="28"/>
          <w:szCs w:val="28"/>
        </w:rPr>
        <w:t>r</w:t>
      </w:r>
      <w:r w:rsidR="00140DD5" w:rsidRPr="00140DD5">
        <w:rPr>
          <w:rFonts w:ascii="Times New Roman" w:hAnsi="Times New Roman" w:cs="Times New Roman"/>
          <w:sz w:val="28"/>
          <w:szCs w:val="28"/>
        </w:rPr>
        <w:t>,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140DD5">
        <w:rPr>
          <w:rFonts w:ascii="Times New Roman" w:hAnsi="Times New Roman" w:cs="Times New Roman"/>
          <w:sz w:val="28"/>
          <w:szCs w:val="28"/>
        </w:rPr>
        <w:t>ince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7 April 2024, 142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Indigenous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Bawm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arbitrarily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arrested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ongoing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operation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villages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Chittagong Hill Tracts.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18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months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later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59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continue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detained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trial.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died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custody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since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amidst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concerns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lack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adequate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healthcare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still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detained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remain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serious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risk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.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DD5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alleged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robbery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banks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hostage-taking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armed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Kuki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-Chin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D5">
        <w:rPr>
          <w:rFonts w:ascii="Times New Roman" w:hAnsi="Times New Roman" w:cs="Times New Roman"/>
          <w:sz w:val="28"/>
          <w:szCs w:val="28"/>
        </w:rPr>
        <w:t xml:space="preserve">National Front (KNF) on April 2024,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authorities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targeted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large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numbers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Bawm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investigation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arrested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accused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sedition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Section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draconian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D5">
        <w:rPr>
          <w:rFonts w:ascii="Times New Roman" w:hAnsi="Times New Roman" w:cs="Times New Roman"/>
          <w:sz w:val="28"/>
          <w:szCs w:val="28"/>
        </w:rPr>
        <w:t xml:space="preserve">Special Powers Act, 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several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offences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Penal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D5">
        <w:rPr>
          <w:rFonts w:ascii="Times New Roman" w:hAnsi="Times New Roman" w:cs="Times New Roman"/>
          <w:sz w:val="28"/>
          <w:szCs w:val="28"/>
        </w:rPr>
        <w:t xml:space="preserve">Code, such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robbery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kidnapping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available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evidence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establish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individual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responsibility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robbery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authorities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appear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targeting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large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numbers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Indigenous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People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indiscriminately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amount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racial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discrimination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.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Amnesty International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concerned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59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Indigenous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Bawm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detained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arbitrarily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subjected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unfair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proceedings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racial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discrimination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authorities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D5">
        <w:rPr>
          <w:rFonts w:ascii="Times New Roman" w:hAnsi="Times New Roman" w:cs="Times New Roman"/>
          <w:sz w:val="28"/>
          <w:szCs w:val="28"/>
        </w:rPr>
        <w:t xml:space="preserve">11,000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Bawm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lastRenderedPageBreak/>
        <w:t>Bangladesh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currently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living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fear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arrests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food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insecurity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D5">
        <w:rPr>
          <w:rFonts w:ascii="Times New Roman" w:hAnsi="Times New Roman" w:cs="Times New Roman"/>
          <w:sz w:val="28"/>
          <w:szCs w:val="28"/>
        </w:rPr>
        <w:t xml:space="preserve">and lack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employment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.</w:t>
      </w: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Therefore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urge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: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sufficient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admissible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evidence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exists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either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promptly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charge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individuals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internationally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recognizable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offence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release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;</w:t>
      </w: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adequate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representation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adequate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healthcare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all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detained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DD5">
        <w:rPr>
          <w:rFonts w:ascii="Times New Roman" w:hAnsi="Times New Roman" w:cs="Times New Roman"/>
          <w:sz w:val="28"/>
          <w:szCs w:val="28"/>
        </w:rPr>
        <w:t xml:space="preserve">and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allow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relatives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visit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fear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arrested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;</w:t>
      </w: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• End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crackdown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Bawm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>;</w:t>
      </w:r>
    </w:p>
    <w:p w:rsid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r w:rsidRPr="00140DD5">
        <w:rPr>
          <w:rFonts w:ascii="Times New Roman" w:hAnsi="Times New Roman" w:cs="Times New Roman"/>
          <w:sz w:val="28"/>
          <w:szCs w:val="28"/>
        </w:rPr>
        <w:t xml:space="preserve">• Fully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implement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all human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rights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provisions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Chittagong Hill Tracts (CHT) Peace Accord</w:t>
      </w: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</w:p>
    <w:p w:rsidR="00140DD5" w:rsidRPr="00140DD5" w:rsidRDefault="00140DD5" w:rsidP="00140DD5">
      <w:pPr>
        <w:pStyle w:val="KeinLeerraum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DD5">
        <w:rPr>
          <w:rFonts w:ascii="Times New Roman" w:hAnsi="Times New Roman" w:cs="Times New Roman"/>
          <w:sz w:val="28"/>
          <w:szCs w:val="28"/>
        </w:rPr>
        <w:t>Yours</w:t>
      </w:r>
      <w:proofErr w:type="spellEnd"/>
      <w:r w:rsidRPr="00140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DD5">
        <w:rPr>
          <w:rFonts w:ascii="Times New Roman" w:hAnsi="Times New Roman" w:cs="Times New Roman"/>
          <w:sz w:val="28"/>
          <w:szCs w:val="28"/>
        </w:rPr>
        <w:t>sincerely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sectPr w:rsidR="00140DD5" w:rsidRPr="00140D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D5"/>
    <w:rsid w:val="00140DD5"/>
    <w:rsid w:val="00244B94"/>
    <w:rsid w:val="003B7B4C"/>
    <w:rsid w:val="00547F13"/>
    <w:rsid w:val="007C0C5D"/>
    <w:rsid w:val="00816305"/>
    <w:rsid w:val="008E31D1"/>
    <w:rsid w:val="00903932"/>
    <w:rsid w:val="00AE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3D3A"/>
  <w15:chartTrackingRefBased/>
  <w15:docId w15:val="{9358667A-6206-4BFC-9401-C905AB9E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0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0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0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0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0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0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0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0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0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0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0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0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0DD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0DD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0D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0D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0D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0D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0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0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0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0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0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0D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0D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0DD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0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0DD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0DD5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140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Oelgeklaus</dc:creator>
  <cp:keywords/>
  <dc:description/>
  <cp:lastModifiedBy>Ruth Oelgeklaus</cp:lastModifiedBy>
  <cp:revision>2</cp:revision>
  <dcterms:created xsi:type="dcterms:W3CDTF">2026-03-06T20:44:00Z</dcterms:created>
  <dcterms:modified xsi:type="dcterms:W3CDTF">2026-03-06T20:44:00Z</dcterms:modified>
</cp:coreProperties>
</file>